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Emerging Technologies</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Block chain technology is an emerging concept in the world of finance. Essentially, block chain technology is a system of transactions in which bitcoins are used and are linked peer to peer. This means that the transactions are decentralized and that there is no central authority that monitors the transaction. Bitcoin transactions usually rely of technology systems that keep the bitcoin wallet secure and safe from fraudulent activities. The digital format for the currency makes it cheaper and also easier to exchange. Businesses that have online divisions should use bitcoin transactions as part of their appreciation for the community. This is because it will not only keep the revenues safe from fraudulent activities but also will enhance transparency in the transaction processes (</w:t>
      </w:r>
      <w:r>
        <w:rPr>
          <w:rFonts w:ascii="Times New Roman" w:hAnsi="Times New Roman" w:cs="Times New Roman" w:eastAsia="Times New Roman"/>
          <w:color w:val="auto"/>
          <w:spacing w:val="0"/>
          <w:position w:val="0"/>
          <w:sz w:val="24"/>
          <w:shd w:fill="FFFFFF" w:val="clear"/>
        </w:rPr>
        <w:t xml:space="preserve">Alazreg &amp; Abdallah, 2016).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benefits of using bitcoin for the customers is that it lowers any emerging risks from the buyers hence increasing the level of trust in a business. In addition, the anonymity of the user also helps to improve the performance of bitcoin business. Also, customers are also cost sensitive, which means that any technology that lowers their transaction fee is acceptable. Since transactions cannot be reversed, it is easy to conduct the transactions in a more efficient manner hence improving the processes and function of bitcoin technology.  According to Lewis (2018), the ease of transactions and the fact that there are no taxes for the transactions that have occurred helps to improve the process in which bitcoin technology functions. Customers would also be attracted to the high payment freedom for bitcoin technology, which makes it easy and desirable to use the technology to perform the specified duties (</w:t>
      </w:r>
      <w:r>
        <w:rPr>
          <w:rFonts w:ascii="Times New Roman" w:hAnsi="Times New Roman" w:cs="Times New Roman" w:eastAsia="Times New Roman"/>
          <w:color w:val="auto"/>
          <w:spacing w:val="0"/>
          <w:position w:val="0"/>
          <w:sz w:val="24"/>
          <w:shd w:fill="FFFFFF" w:val="clear"/>
        </w:rPr>
        <w:t xml:space="preserve">Sauer, 2015).</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Sauer, B. (2015). </w:t>
      </w:r>
      <w:r>
        <w:rPr>
          <w:rFonts w:ascii="Times New Roman" w:hAnsi="Times New Roman" w:cs="Times New Roman" w:eastAsia="Times New Roman"/>
          <w:i/>
          <w:color w:val="auto"/>
          <w:spacing w:val="0"/>
          <w:position w:val="0"/>
          <w:sz w:val="24"/>
          <w:shd w:fill="FFFFFF" w:val="clear"/>
        </w:rPr>
        <w:t xml:space="preserve">Central Bank Behaviour Concerning the Level of Bitcoin Regulation as a Policy Variable. Athens Journal of Business &amp; Economics, 1</w:t>
      </w:r>
      <w:r>
        <w:rPr>
          <w:rFonts w:ascii="Times New Roman" w:hAnsi="Times New Roman" w:cs="Times New Roman" w:eastAsia="Times New Roman"/>
          <w:color w:val="auto"/>
          <w:spacing w:val="0"/>
          <w:position w:val="0"/>
          <w:sz w:val="24"/>
          <w:shd w:fill="FFFFFF" w:val="clear"/>
        </w:rPr>
        <w:t xml:space="preserve">(4), 273-286. doi: 10.30958/ajbe.1-4-1</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FFFFFF" w:val="clear"/>
        </w:rPr>
        <w:t xml:space="preserve">Alazreg, A., &amp; Abdallah, B. (2016). </w:t>
      </w:r>
      <w:r>
        <w:rPr>
          <w:rFonts w:ascii="Times New Roman" w:hAnsi="Times New Roman" w:cs="Times New Roman" w:eastAsia="Times New Roman"/>
          <w:i/>
          <w:color w:val="auto"/>
          <w:spacing w:val="0"/>
          <w:position w:val="0"/>
          <w:sz w:val="24"/>
          <w:shd w:fill="FFFFFF" w:val="clear"/>
        </w:rPr>
        <w:t xml:space="preserve">ISIS: Management of savagery</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auto" w:val="clear"/>
        </w:rPr>
        <w:t xml:space="preserve"> Pittsburgh, Pennsylvania: Dorrance Publishing</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FFFFFF" w:val="clear"/>
        </w:rPr>
        <w:t xml:space="preserve">Lewis, A. (2018). </w:t>
      </w:r>
      <w:r>
        <w:rPr>
          <w:rFonts w:ascii="Times New Roman" w:hAnsi="Times New Roman" w:cs="Times New Roman" w:eastAsia="Times New Roman"/>
          <w:i/>
          <w:color w:val="auto"/>
          <w:spacing w:val="0"/>
          <w:position w:val="0"/>
          <w:sz w:val="24"/>
          <w:shd w:fill="FFFFFF" w:val="clear"/>
        </w:rPr>
        <w:t xml:space="preserve">The basics of bitcoins and block chains: An introduction to cryptocurrencies and the technology that powers them</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auto" w:val="clear"/>
        </w:rPr>
        <w:t xml:space="preserve"> Coral Gables: Mango Publishing</w:t>
      </w:r>
    </w:p>
    <w:p>
      <w:pPr>
        <w:spacing w:before="0" w:after="160" w:line="480"/>
        <w:ind w:right="0" w:left="720" w:hanging="720"/>
        <w:jc w:val="left"/>
        <w:rPr>
          <w:rFonts w:ascii="Times New Roman" w:hAnsi="Times New Roman" w:cs="Times New Roman" w:eastAsia="Times New Roman"/>
          <w:color w:val="000000"/>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